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2"/>
      </w:tblGrid>
      <w:tr w:rsidR="00A5114B" w:rsidTr="00A5114B">
        <w:trPr>
          <w:trHeight w:val="1077"/>
        </w:trPr>
        <w:tc>
          <w:tcPr>
            <w:tcW w:w="98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5114B" w:rsidRDefault="00A5114B">
            <w:pPr>
              <w:ind w:right="6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ФЕДЕРАЛЬНОЕ ГОСУДАРСТВЕННОЕ БЮДЖЕТНОЕ УЧРЕЖДЕНИЕ </w:t>
            </w:r>
            <w:r>
              <w:rPr>
                <w:sz w:val="22"/>
                <w:szCs w:val="22"/>
              </w:rPr>
              <w:br/>
              <w:t>ДЕТСКИЙ ПСИХОНЕВРОЛОГИЧЕСКИЙ САНАТОРИЙ «ОЗЕРО-КАРАЧИ»</w:t>
            </w:r>
            <w:r>
              <w:rPr>
                <w:sz w:val="22"/>
                <w:szCs w:val="22"/>
              </w:rPr>
              <w:br/>
              <w:t>МИНИСТЕРСТВА ЗДРАВООХРАНЕНИЯ РОССИЙСКОЙ ФЕДЕРАЦИИ</w:t>
            </w:r>
          </w:p>
          <w:p w:rsidR="00A5114B" w:rsidRDefault="00A5114B">
            <w:pPr>
              <w:ind w:right="610"/>
              <w:jc w:val="center"/>
              <w:rPr>
                <w:sz w:val="32"/>
                <w:szCs w:val="32"/>
              </w:rPr>
            </w:pPr>
            <w:r>
              <w:rPr>
                <w:sz w:val="22"/>
                <w:szCs w:val="22"/>
              </w:rPr>
              <w:t xml:space="preserve"> ( ФГБУ ДПНС «Озеро-Карачи» Минздрава России)</w:t>
            </w:r>
          </w:p>
        </w:tc>
      </w:tr>
    </w:tbl>
    <w:p w:rsidR="00A5114B" w:rsidRDefault="00A5114B" w:rsidP="00A5114B">
      <w:pPr>
        <w:ind w:right="610"/>
        <w:rPr>
          <w:b/>
          <w:sz w:val="24"/>
        </w:rPr>
      </w:pPr>
    </w:p>
    <w:p w:rsidR="00A5114B" w:rsidRDefault="00A5114B" w:rsidP="00A5114B">
      <w:pPr>
        <w:ind w:right="610"/>
        <w:jc w:val="center"/>
        <w:rPr>
          <w:b/>
          <w:sz w:val="24"/>
        </w:rPr>
      </w:pPr>
      <w:proofErr w:type="gramStart"/>
      <w:r>
        <w:rPr>
          <w:b/>
          <w:sz w:val="24"/>
        </w:rPr>
        <w:t>П</w:t>
      </w:r>
      <w:proofErr w:type="gramEnd"/>
      <w:r>
        <w:rPr>
          <w:b/>
          <w:sz w:val="24"/>
        </w:rPr>
        <w:t xml:space="preserve"> Р И К А З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A5114B" w:rsidTr="00A5114B">
        <w:tc>
          <w:tcPr>
            <w:tcW w:w="4785" w:type="dxa"/>
            <w:hideMark/>
          </w:tcPr>
          <w:p w:rsidR="00A5114B" w:rsidRDefault="00A5114B">
            <w:pPr>
              <w:ind w:right="610"/>
              <w:rPr>
                <w:sz w:val="24"/>
              </w:rPr>
            </w:pPr>
            <w:r>
              <w:rPr>
                <w:sz w:val="24"/>
              </w:rPr>
              <w:t>от    28 декабря  2024г</w:t>
            </w:r>
          </w:p>
        </w:tc>
        <w:tc>
          <w:tcPr>
            <w:tcW w:w="4786" w:type="dxa"/>
            <w:hideMark/>
          </w:tcPr>
          <w:p w:rsidR="00A5114B" w:rsidRDefault="00A5114B">
            <w:pPr>
              <w:ind w:right="5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№  041 -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</w:tr>
      <w:tr w:rsidR="00A5114B" w:rsidTr="00A5114B">
        <w:tc>
          <w:tcPr>
            <w:tcW w:w="4785" w:type="dxa"/>
          </w:tcPr>
          <w:p w:rsidR="00A5114B" w:rsidRDefault="00A5114B">
            <w:pPr>
              <w:ind w:right="610"/>
              <w:jc w:val="center"/>
              <w:rPr>
                <w:b/>
                <w:sz w:val="24"/>
              </w:rPr>
            </w:pPr>
          </w:p>
          <w:p w:rsidR="00A5114B" w:rsidRDefault="00A5114B">
            <w:pPr>
              <w:ind w:right="610"/>
              <w:jc w:val="center"/>
              <w:rPr>
                <w:b/>
                <w:sz w:val="24"/>
              </w:rPr>
            </w:pPr>
          </w:p>
        </w:tc>
        <w:tc>
          <w:tcPr>
            <w:tcW w:w="4786" w:type="dxa"/>
          </w:tcPr>
          <w:p w:rsidR="00A5114B" w:rsidRDefault="00A5114B">
            <w:pPr>
              <w:ind w:right="610"/>
              <w:jc w:val="center"/>
              <w:rPr>
                <w:b/>
                <w:sz w:val="24"/>
              </w:rPr>
            </w:pPr>
          </w:p>
        </w:tc>
      </w:tr>
    </w:tbl>
    <w:p w:rsidR="00A5114B" w:rsidRDefault="00A5114B" w:rsidP="00A5114B">
      <w:pPr>
        <w:ind w:right="610"/>
        <w:jc w:val="center"/>
        <w:rPr>
          <w:sz w:val="24"/>
        </w:rPr>
      </w:pPr>
      <w:r>
        <w:rPr>
          <w:sz w:val="24"/>
        </w:rPr>
        <w:t>Курортный поселок «Озеро Карачи»</w:t>
      </w:r>
    </w:p>
    <w:p w:rsidR="00A5114B" w:rsidRDefault="00A5114B" w:rsidP="00A5114B">
      <w:pPr>
        <w:rPr>
          <w:rFonts w:eastAsia="Calibri"/>
          <w:color w:val="000000"/>
          <w:sz w:val="24"/>
          <w:szCs w:val="24"/>
          <w:lang w:eastAsia="en-US"/>
        </w:rPr>
      </w:pPr>
    </w:p>
    <w:p w:rsidR="00A5114B" w:rsidRDefault="00A5114B" w:rsidP="00A5114B">
      <w:pPr>
        <w:ind w:right="610"/>
        <w:rPr>
          <w:b/>
          <w:i/>
          <w:sz w:val="24"/>
        </w:rPr>
      </w:pPr>
      <w:r>
        <w:rPr>
          <w:b/>
          <w:i/>
          <w:sz w:val="24"/>
        </w:rPr>
        <w:t xml:space="preserve">«О внесении изменений в учетную политику для целей бухгалтерского учета » </w:t>
      </w:r>
    </w:p>
    <w:p w:rsidR="00A5114B" w:rsidRDefault="00A5114B" w:rsidP="00A5114B">
      <w:pPr>
        <w:rPr>
          <w:rFonts w:eastAsia="Calibri"/>
          <w:color w:val="000000"/>
          <w:sz w:val="24"/>
          <w:szCs w:val="24"/>
          <w:lang w:eastAsia="en-US"/>
        </w:rPr>
      </w:pPr>
    </w:p>
    <w:p w:rsidR="00A5114B" w:rsidRDefault="00A5114B" w:rsidP="00A5114B">
      <w:pPr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На основании приказа Минфина от 30.10.2023 №174н</w:t>
      </w:r>
    </w:p>
    <w:p w:rsidR="00A5114B" w:rsidRDefault="00A5114B" w:rsidP="00A5114B">
      <w:pPr>
        <w:spacing w:after="120"/>
        <w:jc w:val="both"/>
        <w:rPr>
          <w:sz w:val="24"/>
        </w:rPr>
      </w:pPr>
      <w:r>
        <w:rPr>
          <w:color w:val="000000"/>
          <w:sz w:val="24"/>
          <w:szCs w:val="24"/>
          <w:lang w:eastAsia="en-US"/>
        </w:rPr>
        <w:t xml:space="preserve">  </w:t>
      </w:r>
      <w:r>
        <w:rPr>
          <w:sz w:val="24"/>
        </w:rPr>
        <w:t>ПРИКАЗЫВАЮ:</w:t>
      </w:r>
    </w:p>
    <w:p w:rsidR="00A5114B" w:rsidRDefault="00A5114B" w:rsidP="00A5114B">
      <w:pPr>
        <w:spacing w:after="120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en-US"/>
        </w:rPr>
        <w:t xml:space="preserve"> 1. В</w:t>
      </w:r>
      <w:r>
        <w:rPr>
          <w:color w:val="333333"/>
          <w:sz w:val="24"/>
          <w:szCs w:val="24"/>
        </w:rPr>
        <w:t>нести  следующие изменения в учетную политику для целей </w:t>
      </w:r>
      <w:r>
        <w:rPr>
          <w:sz w:val="24"/>
          <w:szCs w:val="24"/>
        </w:rPr>
        <w:t>бухгалтерского учета:</w:t>
      </w:r>
    </w:p>
    <w:p w:rsidR="00A5114B" w:rsidRDefault="00A5114B" w:rsidP="00A5114B">
      <w:pPr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в приложении №3 «График документооборота»</w:t>
      </w:r>
    </w:p>
    <w:p w:rsidR="00A5114B" w:rsidRDefault="00A5114B" w:rsidP="00A5114B">
      <w:pPr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 </w:t>
      </w:r>
    </w:p>
    <w:p w:rsidR="00A5114B" w:rsidRDefault="00A5114B" w:rsidP="00A5114B">
      <w:pPr>
        <w:rPr>
          <w:color w:val="222222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lang w:eastAsia="en-US"/>
        </w:rPr>
        <w:t xml:space="preserve">слова </w:t>
      </w:r>
      <w:r>
        <w:rPr>
          <w:color w:val="222222"/>
          <w:sz w:val="24"/>
          <w:szCs w:val="24"/>
          <w:shd w:val="clear" w:color="auto" w:fill="FFFFFF"/>
        </w:rPr>
        <w:t>«Инвентаризационная опись остатков на счетах учета денежных средств </w:t>
      </w:r>
      <w:r>
        <w:rPr>
          <w:b/>
          <w:bCs/>
          <w:color w:val="222222"/>
          <w:sz w:val="24"/>
          <w:szCs w:val="24"/>
        </w:rPr>
        <w:t>(ф. 0504082)</w:t>
      </w:r>
      <w:r>
        <w:rPr>
          <w:color w:val="222222"/>
          <w:sz w:val="24"/>
          <w:szCs w:val="24"/>
          <w:shd w:val="clear" w:color="auto" w:fill="FFFFFF"/>
        </w:rPr>
        <w:t xml:space="preserve">» </w:t>
      </w:r>
      <w:proofErr w:type="gramStart"/>
      <w:r>
        <w:rPr>
          <w:color w:val="222222"/>
          <w:sz w:val="24"/>
          <w:szCs w:val="24"/>
          <w:shd w:val="clear" w:color="auto" w:fill="FFFFFF"/>
        </w:rPr>
        <w:t>заменить на слова</w:t>
      </w:r>
      <w:proofErr w:type="gramEnd"/>
      <w:r>
        <w:rPr>
          <w:color w:val="222222"/>
          <w:sz w:val="24"/>
          <w:szCs w:val="24"/>
          <w:shd w:val="clear" w:color="auto" w:fill="FFFFFF"/>
        </w:rPr>
        <w:t xml:space="preserve"> «Инвентаризационная опись остатков на счетах учета денежных средств </w:t>
      </w:r>
      <w:r>
        <w:rPr>
          <w:b/>
          <w:bCs/>
          <w:color w:val="222222"/>
          <w:sz w:val="24"/>
          <w:szCs w:val="24"/>
        </w:rPr>
        <w:t>(ф. 0510464)</w:t>
      </w:r>
      <w:r>
        <w:rPr>
          <w:color w:val="222222"/>
          <w:sz w:val="24"/>
          <w:szCs w:val="24"/>
          <w:shd w:val="clear" w:color="auto" w:fill="FFFFFF"/>
        </w:rPr>
        <w:t>»;</w:t>
      </w:r>
    </w:p>
    <w:p w:rsidR="00A5114B" w:rsidRDefault="00A5114B" w:rsidP="00A5114B">
      <w:pPr>
        <w:rPr>
          <w:color w:val="222222"/>
          <w:sz w:val="24"/>
          <w:szCs w:val="24"/>
          <w:shd w:val="clear" w:color="auto" w:fill="FFFFFF"/>
        </w:rPr>
      </w:pPr>
    </w:p>
    <w:p w:rsidR="00A5114B" w:rsidRDefault="00A5114B" w:rsidP="00A5114B">
      <w:pPr>
        <w:rPr>
          <w:sz w:val="24"/>
          <w:szCs w:val="24"/>
        </w:rPr>
      </w:pPr>
      <w:r>
        <w:rPr>
          <w:color w:val="222222"/>
          <w:sz w:val="24"/>
          <w:szCs w:val="24"/>
          <w:shd w:val="clear" w:color="auto" w:fill="FFFFFF"/>
        </w:rPr>
        <w:t>слова «Инвентаризационная опись (сличительная ведомость) бланков строгой отчетности и денежных документов</w:t>
      </w:r>
      <w:r>
        <w:rPr>
          <w:b/>
          <w:bCs/>
          <w:color w:val="222222"/>
          <w:sz w:val="24"/>
          <w:szCs w:val="24"/>
        </w:rPr>
        <w:t> (ф. 0504086)</w:t>
      </w:r>
      <w:r>
        <w:rPr>
          <w:color w:val="222222"/>
          <w:sz w:val="24"/>
          <w:szCs w:val="24"/>
          <w:shd w:val="clear" w:color="auto" w:fill="FFFFFF"/>
        </w:rPr>
        <w:t xml:space="preserve">» </w:t>
      </w:r>
      <w:proofErr w:type="gramStart"/>
      <w:r>
        <w:rPr>
          <w:color w:val="222222"/>
          <w:sz w:val="24"/>
          <w:szCs w:val="24"/>
          <w:shd w:val="clear" w:color="auto" w:fill="FFFFFF"/>
        </w:rPr>
        <w:t>заменить на слова</w:t>
      </w:r>
      <w:proofErr w:type="gramEnd"/>
      <w:r>
        <w:rPr>
          <w:color w:val="222222"/>
          <w:sz w:val="24"/>
          <w:szCs w:val="24"/>
          <w:shd w:val="clear" w:color="auto" w:fill="FFFFFF"/>
        </w:rPr>
        <w:t xml:space="preserve"> «Инвентаризационная опись (сличительная ведомость) бланков строгой отчетности и денежных документов </w:t>
      </w:r>
      <w:r>
        <w:rPr>
          <w:b/>
          <w:bCs/>
          <w:color w:val="222222"/>
          <w:sz w:val="24"/>
          <w:szCs w:val="24"/>
        </w:rPr>
        <w:t>(ф. 0510465)</w:t>
      </w:r>
      <w:r>
        <w:rPr>
          <w:color w:val="222222"/>
          <w:sz w:val="24"/>
          <w:szCs w:val="24"/>
          <w:shd w:val="clear" w:color="auto" w:fill="FFFFFF"/>
        </w:rPr>
        <w:t>».</w:t>
      </w:r>
    </w:p>
    <w:p w:rsidR="00A5114B" w:rsidRDefault="00A5114B" w:rsidP="00A5114B">
      <w:pPr>
        <w:rPr>
          <w:color w:val="222222"/>
          <w:sz w:val="24"/>
          <w:szCs w:val="24"/>
          <w:shd w:val="clear" w:color="auto" w:fill="FFFFFF"/>
        </w:rPr>
      </w:pPr>
    </w:p>
    <w:p w:rsidR="00A5114B" w:rsidRDefault="00A5114B" w:rsidP="00A5114B">
      <w:pPr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>слова «Инвентаризационная опись (сличительная ведомость) по объектам нефинансовых активов </w:t>
      </w:r>
      <w:r>
        <w:rPr>
          <w:b/>
          <w:bCs/>
          <w:color w:val="222222"/>
          <w:sz w:val="24"/>
          <w:szCs w:val="24"/>
        </w:rPr>
        <w:t>(ф. 0504087)</w:t>
      </w:r>
      <w:r>
        <w:rPr>
          <w:color w:val="222222"/>
          <w:sz w:val="24"/>
          <w:szCs w:val="24"/>
          <w:shd w:val="clear" w:color="auto" w:fill="FFFFFF"/>
        </w:rPr>
        <w:t xml:space="preserve">» </w:t>
      </w:r>
      <w:proofErr w:type="gramStart"/>
      <w:r>
        <w:rPr>
          <w:color w:val="222222"/>
          <w:sz w:val="24"/>
          <w:szCs w:val="24"/>
          <w:shd w:val="clear" w:color="auto" w:fill="FFFFFF"/>
        </w:rPr>
        <w:t>заменить на слова</w:t>
      </w:r>
      <w:proofErr w:type="gramEnd"/>
      <w:r>
        <w:rPr>
          <w:color w:val="222222"/>
          <w:sz w:val="24"/>
          <w:szCs w:val="24"/>
          <w:shd w:val="clear" w:color="auto" w:fill="FFFFFF"/>
        </w:rPr>
        <w:t xml:space="preserve"> «Инвентаризационная опись (сличительная ведомость) по объектам нефинансовых активов </w:t>
      </w:r>
      <w:r>
        <w:rPr>
          <w:b/>
          <w:bCs/>
          <w:color w:val="222222"/>
          <w:sz w:val="24"/>
          <w:szCs w:val="24"/>
        </w:rPr>
        <w:t>(ф. 0510466)</w:t>
      </w:r>
      <w:r>
        <w:rPr>
          <w:color w:val="222222"/>
          <w:sz w:val="24"/>
          <w:szCs w:val="24"/>
          <w:shd w:val="clear" w:color="auto" w:fill="FFFFFF"/>
        </w:rPr>
        <w:t>».</w:t>
      </w:r>
    </w:p>
    <w:p w:rsidR="00A5114B" w:rsidRDefault="00A5114B" w:rsidP="00A5114B">
      <w:pPr>
        <w:rPr>
          <w:color w:val="222222"/>
          <w:sz w:val="24"/>
          <w:szCs w:val="24"/>
          <w:shd w:val="clear" w:color="auto" w:fill="FFFFFF"/>
        </w:rPr>
      </w:pPr>
    </w:p>
    <w:p w:rsidR="00A5114B" w:rsidRDefault="00A5114B" w:rsidP="00A5114B">
      <w:pPr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>слова «Инвентаризационная опись наличных денежных средств </w:t>
      </w:r>
      <w:r>
        <w:rPr>
          <w:b/>
          <w:bCs/>
          <w:color w:val="222222"/>
          <w:sz w:val="24"/>
          <w:szCs w:val="24"/>
        </w:rPr>
        <w:t>(ф. 0504088)</w:t>
      </w:r>
      <w:r>
        <w:rPr>
          <w:color w:val="222222"/>
          <w:sz w:val="24"/>
          <w:szCs w:val="24"/>
          <w:shd w:val="clear" w:color="auto" w:fill="FFFFFF"/>
        </w:rPr>
        <w:t xml:space="preserve">» заменить </w:t>
      </w:r>
      <w:proofErr w:type="gramStart"/>
      <w:r>
        <w:rPr>
          <w:color w:val="222222"/>
          <w:sz w:val="24"/>
          <w:szCs w:val="24"/>
          <w:shd w:val="clear" w:color="auto" w:fill="FFFFFF"/>
        </w:rPr>
        <w:t>на</w:t>
      </w:r>
      <w:proofErr w:type="gramEnd"/>
      <w:r>
        <w:rPr>
          <w:color w:val="222222"/>
          <w:sz w:val="24"/>
          <w:szCs w:val="24"/>
          <w:shd w:val="clear" w:color="auto" w:fill="FFFFFF"/>
        </w:rPr>
        <w:t xml:space="preserve"> </w:t>
      </w:r>
    </w:p>
    <w:p w:rsidR="00A5114B" w:rsidRDefault="00A5114B" w:rsidP="00A5114B">
      <w:pPr>
        <w:rPr>
          <w:color w:val="222222"/>
          <w:sz w:val="24"/>
          <w:szCs w:val="24"/>
          <w:shd w:val="clear" w:color="auto" w:fill="FFFFFF"/>
        </w:rPr>
      </w:pPr>
    </w:p>
    <w:p w:rsidR="00A5114B" w:rsidRDefault="00A5114B" w:rsidP="00A5114B">
      <w:pPr>
        <w:rPr>
          <w:sz w:val="24"/>
          <w:szCs w:val="24"/>
        </w:rPr>
      </w:pPr>
      <w:r>
        <w:rPr>
          <w:color w:val="222222"/>
          <w:sz w:val="24"/>
          <w:szCs w:val="24"/>
          <w:shd w:val="clear" w:color="auto" w:fill="FFFFFF"/>
        </w:rPr>
        <w:t>слова «Инвентаризационная опись наличных денежных средств </w:t>
      </w:r>
      <w:r>
        <w:rPr>
          <w:b/>
          <w:bCs/>
          <w:color w:val="222222"/>
          <w:sz w:val="24"/>
          <w:szCs w:val="24"/>
        </w:rPr>
        <w:t>(ф. 0510467)</w:t>
      </w:r>
      <w:r>
        <w:rPr>
          <w:color w:val="222222"/>
          <w:sz w:val="24"/>
          <w:szCs w:val="24"/>
          <w:shd w:val="clear" w:color="auto" w:fill="FFFFFF"/>
        </w:rPr>
        <w:t>».</w:t>
      </w:r>
    </w:p>
    <w:p w:rsidR="00A5114B" w:rsidRDefault="00A5114B" w:rsidP="00A5114B">
      <w:pPr>
        <w:rPr>
          <w:color w:val="222222"/>
          <w:sz w:val="24"/>
          <w:szCs w:val="24"/>
          <w:shd w:val="clear" w:color="auto" w:fill="FFFFFF"/>
        </w:rPr>
      </w:pPr>
    </w:p>
    <w:p w:rsidR="00A5114B" w:rsidRDefault="00A5114B" w:rsidP="00A5114B">
      <w:pPr>
        <w:rPr>
          <w:color w:val="222222"/>
          <w:sz w:val="24"/>
          <w:szCs w:val="24"/>
          <w:shd w:val="clear" w:color="auto" w:fill="FFFFFF"/>
        </w:rPr>
      </w:pPr>
      <w:r>
        <w:rPr>
          <w:color w:val="222222"/>
          <w:sz w:val="24"/>
          <w:szCs w:val="24"/>
          <w:shd w:val="clear" w:color="auto" w:fill="FFFFFF"/>
        </w:rPr>
        <w:t>слова «Инвентаризационная опись расчетов по поступлениям </w:t>
      </w:r>
      <w:r>
        <w:rPr>
          <w:b/>
          <w:bCs/>
          <w:color w:val="222222"/>
          <w:sz w:val="24"/>
          <w:szCs w:val="24"/>
        </w:rPr>
        <w:t>(ф. 0504091)</w:t>
      </w:r>
      <w:r>
        <w:rPr>
          <w:color w:val="222222"/>
          <w:sz w:val="24"/>
          <w:szCs w:val="24"/>
          <w:shd w:val="clear" w:color="auto" w:fill="FFFFFF"/>
        </w:rPr>
        <w:t xml:space="preserve">» заменить </w:t>
      </w:r>
      <w:proofErr w:type="gramStart"/>
      <w:r>
        <w:rPr>
          <w:color w:val="222222"/>
          <w:sz w:val="24"/>
          <w:szCs w:val="24"/>
          <w:shd w:val="clear" w:color="auto" w:fill="FFFFFF"/>
        </w:rPr>
        <w:t>на</w:t>
      </w:r>
      <w:proofErr w:type="gramEnd"/>
      <w:r>
        <w:rPr>
          <w:color w:val="222222"/>
          <w:sz w:val="24"/>
          <w:szCs w:val="24"/>
          <w:shd w:val="clear" w:color="auto" w:fill="FFFFFF"/>
        </w:rPr>
        <w:t xml:space="preserve"> </w:t>
      </w:r>
    </w:p>
    <w:p w:rsidR="00A5114B" w:rsidRDefault="00A5114B" w:rsidP="00A5114B">
      <w:pPr>
        <w:rPr>
          <w:color w:val="222222"/>
          <w:sz w:val="24"/>
          <w:szCs w:val="24"/>
          <w:shd w:val="clear" w:color="auto" w:fill="FFFFFF"/>
        </w:rPr>
      </w:pPr>
    </w:p>
    <w:p w:rsidR="00A5114B" w:rsidRDefault="00A5114B" w:rsidP="00A5114B">
      <w:pPr>
        <w:rPr>
          <w:sz w:val="24"/>
          <w:szCs w:val="24"/>
        </w:rPr>
      </w:pPr>
      <w:r>
        <w:rPr>
          <w:color w:val="222222"/>
          <w:sz w:val="24"/>
          <w:szCs w:val="24"/>
          <w:shd w:val="clear" w:color="auto" w:fill="FFFFFF"/>
        </w:rPr>
        <w:t>слова «Инвентаризационная опись расчетов по поступлениям </w:t>
      </w:r>
      <w:r>
        <w:rPr>
          <w:b/>
          <w:bCs/>
          <w:color w:val="222222"/>
          <w:sz w:val="24"/>
          <w:szCs w:val="24"/>
        </w:rPr>
        <w:t>(ф. 0510468)</w:t>
      </w:r>
      <w:r>
        <w:rPr>
          <w:color w:val="222222"/>
          <w:sz w:val="24"/>
          <w:szCs w:val="24"/>
          <w:shd w:val="clear" w:color="auto" w:fill="FFFFFF"/>
        </w:rPr>
        <w:t>»</w:t>
      </w:r>
      <w:r>
        <w:rPr>
          <w:b/>
          <w:bCs/>
          <w:color w:val="222222"/>
          <w:sz w:val="24"/>
          <w:szCs w:val="24"/>
        </w:rPr>
        <w:t>.</w:t>
      </w:r>
    </w:p>
    <w:p w:rsidR="00A5114B" w:rsidRDefault="00A5114B" w:rsidP="00A5114B">
      <w:pPr>
        <w:rPr>
          <w:sz w:val="24"/>
          <w:szCs w:val="24"/>
        </w:rPr>
      </w:pP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sz w:val="24"/>
          <w:szCs w:val="24"/>
        </w:rPr>
        <w:t>2. Приложение №14 « Правила документооборота»  дополнить следующим и абзацами:</w:t>
      </w:r>
    </w:p>
    <w:p w:rsidR="00A5114B" w:rsidRDefault="00A5114B" w:rsidP="00A5114B">
      <w:pPr>
        <w:rPr>
          <w:sz w:val="24"/>
          <w:szCs w:val="24"/>
          <w:shd w:val="clear" w:color="auto" w:fill="FFF2CF"/>
        </w:rPr>
      </w:pPr>
      <w:r>
        <w:rPr>
          <w:sz w:val="24"/>
          <w:szCs w:val="24"/>
          <w:shd w:val="clear" w:color="auto" w:fill="FFF2CF"/>
        </w:rPr>
        <w:t xml:space="preserve"> </w:t>
      </w:r>
    </w:p>
    <w:p w:rsidR="00A5114B" w:rsidRDefault="00A5114B" w:rsidP="00A5114B">
      <w:pPr>
        <w:rPr>
          <w:sz w:val="24"/>
        </w:rPr>
      </w:pPr>
      <w:r>
        <w:t>«</w:t>
      </w:r>
      <w:r>
        <w:rPr>
          <w:sz w:val="24"/>
        </w:rPr>
        <w:t xml:space="preserve">С графиком документооборота, а также с каждым изменением к нему должны ознакомиться все сотрудники, ответственные за оформление и представление первичных документов. Факт ознакомления и собственноручная подпись сотрудника об ознакомлении регистрируются в Журнале ознакомления, форма которого утверждена в приложении к учетной политике. </w:t>
      </w:r>
    </w:p>
    <w:p w:rsidR="00A5114B" w:rsidRDefault="00A5114B" w:rsidP="00A5114B">
      <w:pPr>
        <w:rPr>
          <w:sz w:val="32"/>
          <w:szCs w:val="24"/>
          <w:shd w:val="clear" w:color="auto" w:fill="FFF2CF"/>
        </w:rPr>
      </w:pPr>
    </w:p>
    <w:p w:rsidR="00A5114B" w:rsidRDefault="00A5114B" w:rsidP="00A5114B">
      <w:pPr>
        <w:rPr>
          <w:sz w:val="24"/>
        </w:rPr>
      </w:pPr>
      <w:r>
        <w:rPr>
          <w:sz w:val="24"/>
        </w:rPr>
        <w:t>В случае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если ответственный сотрудник не передал в бухгалтерию первичный документ в срок, установленный в графике, главный бухгалтер уведомляет о</w:t>
      </w:r>
    </w:p>
    <w:p w:rsidR="00A5114B" w:rsidRDefault="00A5114B" w:rsidP="00A5114B">
      <w:pPr>
        <w:rPr>
          <w:sz w:val="24"/>
        </w:rPr>
      </w:pPr>
      <w:r>
        <w:rPr>
          <w:sz w:val="24"/>
        </w:rPr>
        <w:t xml:space="preserve">б </w:t>
      </w:r>
      <w:proofErr w:type="gramStart"/>
      <w:r>
        <w:rPr>
          <w:sz w:val="24"/>
        </w:rPr>
        <w:t>этом</w:t>
      </w:r>
      <w:proofErr w:type="gramEnd"/>
      <w:r>
        <w:rPr>
          <w:sz w:val="24"/>
        </w:rPr>
        <w:t xml:space="preserve"> сотрудника, руководителя его подразделения, а также руководителя учреждения. Для этого каждому из них главный бухгалтер направляет требование не позднее одного </w:t>
      </w:r>
      <w:r>
        <w:rPr>
          <w:sz w:val="24"/>
        </w:rPr>
        <w:lastRenderedPageBreak/>
        <w:t>рабочего дня со дня истечения срока представления документа по графику. Форма уведомления утверждена в приложении к учетной политике.</w:t>
      </w:r>
    </w:p>
    <w:p w:rsidR="00A5114B" w:rsidRDefault="00A5114B" w:rsidP="00A5114B">
      <w:pPr>
        <w:rPr>
          <w:sz w:val="24"/>
        </w:rPr>
      </w:pPr>
      <w:r>
        <w:rPr>
          <w:sz w:val="24"/>
        </w:rPr>
        <w:t>Основание: </w:t>
      </w:r>
      <w:hyperlink r:id="rId5" w:tgtFrame="_self" w:tooltip="3. Первичный учетный документ должен быть составлен при совершении факта хозяйственной жизни, а если это не представляется возможным - непосредственно после его окончания. Лицо, ответственное за оформление факта хозяйственной жизни, обеспечивает" w:history="1">
        <w:r>
          <w:rPr>
            <w:rStyle w:val="a3"/>
            <w:sz w:val="24"/>
          </w:rPr>
          <w:t>часть 3</w:t>
        </w:r>
      </w:hyperlink>
      <w:r>
        <w:rPr>
          <w:sz w:val="24"/>
        </w:rPr>
        <w:t> статьи 9 Закона № 402-ФЗ.».</w:t>
      </w:r>
    </w:p>
    <w:p w:rsidR="00A5114B" w:rsidRDefault="00A5114B" w:rsidP="00A5114B">
      <w:pPr>
        <w:rPr>
          <w:sz w:val="24"/>
          <w:szCs w:val="24"/>
          <w:shd w:val="clear" w:color="auto" w:fill="FFF2CF"/>
        </w:rPr>
      </w:pPr>
    </w:p>
    <w:p w:rsidR="00A5114B" w:rsidRDefault="00A5114B" w:rsidP="00A5114B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t>3.</w:t>
      </w:r>
      <w:r>
        <w:rPr>
          <w:color w:val="222222"/>
          <w:sz w:val="24"/>
          <w:szCs w:val="24"/>
          <w:shd w:val="clear" w:color="auto" w:fill="FFFFFF"/>
        </w:rPr>
        <w:t xml:space="preserve"> Добавить в </w:t>
      </w:r>
      <w:hyperlink r:id="rId6" w:tgtFrame="_self" w:history="1">
        <w:r>
          <w:rPr>
            <w:rStyle w:val="a3"/>
            <w:color w:val="auto"/>
            <w:sz w:val="24"/>
            <w:szCs w:val="24"/>
            <w:u w:val="none"/>
            <w:bdr w:val="none" w:sz="0" w:space="0" w:color="auto" w:frame="1"/>
          </w:rPr>
          <w:t>приложение 5</w:t>
        </w:r>
      </w:hyperlink>
      <w:r>
        <w:rPr>
          <w:color w:val="222222"/>
          <w:sz w:val="24"/>
          <w:szCs w:val="24"/>
          <w:shd w:val="clear" w:color="auto" w:fill="FFFFFF"/>
        </w:rPr>
        <w:t> к приказу от 28.12.2018 № 156 новый первичный документ – требование о представлении документов и информации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</w:p>
    <w:p w:rsidR="00A5114B" w:rsidRDefault="00A5114B" w:rsidP="00A5114B">
      <w:pPr>
        <w:rPr>
          <w:sz w:val="24"/>
          <w:szCs w:val="24"/>
        </w:rPr>
      </w:pPr>
    </w:p>
    <w:p w:rsidR="00A5114B" w:rsidRDefault="00A5114B" w:rsidP="00A5114B">
      <w:pPr>
        <w:ind w:right="61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8"/>
          <w:szCs w:val="28"/>
        </w:rPr>
        <w:t xml:space="preserve">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приказа возложить на главного бухгалтера Королеву Татьяну Дмитриевну.</w:t>
      </w:r>
    </w:p>
    <w:p w:rsidR="00A5114B" w:rsidRDefault="00A5114B" w:rsidP="00A5114B">
      <w:pPr>
        <w:ind w:right="610"/>
        <w:jc w:val="both"/>
        <w:rPr>
          <w:sz w:val="24"/>
          <w:szCs w:val="24"/>
        </w:rPr>
      </w:pPr>
    </w:p>
    <w:p w:rsidR="00A5114B" w:rsidRDefault="00A5114B" w:rsidP="00A5114B">
      <w:pPr>
        <w:ind w:right="610"/>
        <w:jc w:val="both"/>
        <w:rPr>
          <w:sz w:val="24"/>
          <w:szCs w:val="24"/>
        </w:rPr>
      </w:pPr>
    </w:p>
    <w:p w:rsidR="00A5114B" w:rsidRDefault="00A5114B" w:rsidP="00A5114B">
      <w:pPr>
        <w:jc w:val="both"/>
        <w:rPr>
          <w:sz w:val="24"/>
          <w:szCs w:val="24"/>
        </w:rPr>
      </w:pPr>
    </w:p>
    <w:p w:rsidR="00A5114B" w:rsidRDefault="00A5114B" w:rsidP="00A511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И. о. главного врача                                                                          Е.И. </w:t>
      </w:r>
      <w:proofErr w:type="spellStart"/>
      <w:r>
        <w:rPr>
          <w:sz w:val="24"/>
          <w:szCs w:val="24"/>
        </w:rPr>
        <w:t>Кисс</w:t>
      </w:r>
      <w:proofErr w:type="spellEnd"/>
    </w:p>
    <w:p w:rsidR="00A5114B" w:rsidRDefault="00A5114B" w:rsidP="00A5114B">
      <w:pPr>
        <w:jc w:val="both"/>
        <w:rPr>
          <w:sz w:val="24"/>
          <w:szCs w:val="24"/>
        </w:rPr>
      </w:pPr>
    </w:p>
    <w:p w:rsidR="00A5114B" w:rsidRDefault="00A5114B" w:rsidP="00A5114B">
      <w:pPr>
        <w:jc w:val="both"/>
        <w:rPr>
          <w:sz w:val="24"/>
          <w:szCs w:val="24"/>
        </w:rPr>
      </w:pPr>
    </w:p>
    <w:p w:rsidR="00A5114B" w:rsidRDefault="00A5114B" w:rsidP="00A5114B">
      <w:pPr>
        <w:jc w:val="both"/>
        <w:rPr>
          <w:sz w:val="24"/>
          <w:szCs w:val="24"/>
        </w:rPr>
      </w:pPr>
    </w:p>
    <w:p w:rsidR="00A5114B" w:rsidRDefault="00A5114B" w:rsidP="00A5114B">
      <w:pPr>
        <w:jc w:val="both"/>
        <w:rPr>
          <w:sz w:val="24"/>
          <w:szCs w:val="24"/>
        </w:rPr>
      </w:pPr>
    </w:p>
    <w:p w:rsidR="00A5114B" w:rsidRDefault="00A5114B" w:rsidP="00A5114B">
      <w:pPr>
        <w:jc w:val="both"/>
        <w:rPr>
          <w:sz w:val="24"/>
          <w:szCs w:val="24"/>
        </w:rPr>
      </w:pPr>
    </w:p>
    <w:p w:rsidR="00A5114B" w:rsidRDefault="00A5114B" w:rsidP="00A5114B">
      <w:pPr>
        <w:jc w:val="both"/>
        <w:rPr>
          <w:sz w:val="24"/>
          <w:szCs w:val="24"/>
        </w:rPr>
      </w:pPr>
    </w:p>
    <w:p w:rsidR="00A5114B" w:rsidRDefault="00A5114B" w:rsidP="00A5114B">
      <w:pPr>
        <w:jc w:val="both"/>
        <w:rPr>
          <w:sz w:val="24"/>
          <w:szCs w:val="24"/>
        </w:rPr>
      </w:pPr>
    </w:p>
    <w:p w:rsidR="00A5114B" w:rsidRDefault="00A5114B" w:rsidP="00A5114B">
      <w:pPr>
        <w:jc w:val="both"/>
        <w:rPr>
          <w:sz w:val="24"/>
          <w:szCs w:val="24"/>
        </w:rPr>
      </w:pPr>
    </w:p>
    <w:p w:rsidR="00A5114B" w:rsidRDefault="00A5114B" w:rsidP="00A5114B">
      <w:pPr>
        <w:jc w:val="both"/>
        <w:rPr>
          <w:sz w:val="24"/>
          <w:szCs w:val="24"/>
        </w:rPr>
      </w:pPr>
    </w:p>
    <w:p w:rsidR="00A5114B" w:rsidRDefault="00A5114B" w:rsidP="00A5114B">
      <w:pPr>
        <w:jc w:val="both"/>
        <w:rPr>
          <w:sz w:val="24"/>
          <w:szCs w:val="24"/>
        </w:rPr>
      </w:pPr>
    </w:p>
    <w:p w:rsidR="00A5114B" w:rsidRDefault="00A5114B" w:rsidP="00A5114B">
      <w:pPr>
        <w:jc w:val="both"/>
        <w:rPr>
          <w:sz w:val="24"/>
          <w:szCs w:val="24"/>
        </w:rPr>
      </w:pPr>
    </w:p>
    <w:p w:rsidR="00A5114B" w:rsidRDefault="00A5114B" w:rsidP="00A5114B">
      <w:pPr>
        <w:jc w:val="both"/>
        <w:rPr>
          <w:sz w:val="24"/>
          <w:szCs w:val="24"/>
        </w:rPr>
      </w:pPr>
    </w:p>
    <w:p w:rsidR="00A5114B" w:rsidRDefault="00A5114B" w:rsidP="00A5114B">
      <w:pPr>
        <w:jc w:val="both"/>
        <w:rPr>
          <w:sz w:val="24"/>
          <w:szCs w:val="24"/>
        </w:rPr>
      </w:pPr>
    </w:p>
    <w:p w:rsidR="00A5114B" w:rsidRDefault="00A5114B" w:rsidP="00A5114B">
      <w:pPr>
        <w:jc w:val="both"/>
        <w:rPr>
          <w:sz w:val="24"/>
          <w:szCs w:val="24"/>
        </w:rPr>
      </w:pPr>
    </w:p>
    <w:p w:rsidR="00A5114B" w:rsidRDefault="00A5114B" w:rsidP="00A5114B">
      <w:pPr>
        <w:jc w:val="both"/>
        <w:rPr>
          <w:sz w:val="24"/>
          <w:szCs w:val="24"/>
        </w:rPr>
      </w:pPr>
    </w:p>
    <w:p w:rsidR="00A5114B" w:rsidRDefault="00A5114B" w:rsidP="00A5114B">
      <w:pPr>
        <w:jc w:val="both"/>
        <w:rPr>
          <w:sz w:val="24"/>
          <w:szCs w:val="24"/>
        </w:rPr>
      </w:pPr>
    </w:p>
    <w:p w:rsidR="00A5114B" w:rsidRDefault="00A5114B" w:rsidP="00A5114B">
      <w:pPr>
        <w:jc w:val="both"/>
        <w:rPr>
          <w:sz w:val="24"/>
          <w:szCs w:val="24"/>
        </w:rPr>
      </w:pPr>
    </w:p>
    <w:p w:rsidR="00A5114B" w:rsidRDefault="00A5114B" w:rsidP="00A5114B">
      <w:pPr>
        <w:jc w:val="both"/>
        <w:rPr>
          <w:sz w:val="24"/>
          <w:szCs w:val="24"/>
        </w:rPr>
      </w:pPr>
    </w:p>
    <w:p w:rsidR="00A5114B" w:rsidRDefault="00A5114B" w:rsidP="00A5114B">
      <w:pPr>
        <w:jc w:val="both"/>
        <w:rPr>
          <w:sz w:val="24"/>
          <w:szCs w:val="24"/>
        </w:rPr>
      </w:pPr>
    </w:p>
    <w:p w:rsidR="00A5114B" w:rsidRDefault="00A5114B" w:rsidP="00A5114B">
      <w:pPr>
        <w:jc w:val="both"/>
        <w:rPr>
          <w:sz w:val="24"/>
          <w:szCs w:val="24"/>
        </w:rPr>
      </w:pPr>
    </w:p>
    <w:p w:rsidR="00A5114B" w:rsidRDefault="00A5114B" w:rsidP="00A5114B">
      <w:pPr>
        <w:jc w:val="both"/>
        <w:rPr>
          <w:sz w:val="24"/>
          <w:szCs w:val="24"/>
        </w:rPr>
      </w:pPr>
    </w:p>
    <w:p w:rsidR="00A5114B" w:rsidRDefault="00A5114B" w:rsidP="00A5114B">
      <w:pPr>
        <w:jc w:val="both"/>
        <w:rPr>
          <w:sz w:val="24"/>
          <w:szCs w:val="24"/>
        </w:rPr>
      </w:pPr>
    </w:p>
    <w:p w:rsidR="00A5114B" w:rsidRDefault="00A5114B" w:rsidP="00A5114B">
      <w:pPr>
        <w:jc w:val="both"/>
        <w:rPr>
          <w:sz w:val="24"/>
          <w:szCs w:val="24"/>
        </w:rPr>
      </w:pPr>
    </w:p>
    <w:p w:rsidR="00A5114B" w:rsidRDefault="00A5114B" w:rsidP="00A5114B">
      <w:pPr>
        <w:jc w:val="both"/>
        <w:rPr>
          <w:sz w:val="24"/>
          <w:szCs w:val="24"/>
        </w:rPr>
      </w:pPr>
    </w:p>
    <w:p w:rsidR="00A5114B" w:rsidRDefault="00A5114B" w:rsidP="00A5114B">
      <w:pPr>
        <w:jc w:val="both"/>
        <w:rPr>
          <w:sz w:val="24"/>
          <w:szCs w:val="24"/>
        </w:rPr>
      </w:pPr>
    </w:p>
    <w:p w:rsidR="00A5114B" w:rsidRDefault="00A5114B" w:rsidP="00A5114B">
      <w:pPr>
        <w:jc w:val="both"/>
        <w:rPr>
          <w:sz w:val="24"/>
          <w:szCs w:val="24"/>
        </w:rPr>
      </w:pPr>
    </w:p>
    <w:p w:rsidR="00A5114B" w:rsidRDefault="00A5114B" w:rsidP="00A5114B">
      <w:pPr>
        <w:jc w:val="both"/>
        <w:rPr>
          <w:sz w:val="24"/>
          <w:szCs w:val="24"/>
        </w:rPr>
      </w:pPr>
    </w:p>
    <w:p w:rsidR="00A5114B" w:rsidRDefault="00A5114B" w:rsidP="00A5114B">
      <w:pPr>
        <w:jc w:val="both"/>
        <w:rPr>
          <w:sz w:val="24"/>
          <w:szCs w:val="24"/>
        </w:rPr>
      </w:pPr>
    </w:p>
    <w:p w:rsidR="00A5114B" w:rsidRDefault="00A5114B" w:rsidP="00A5114B">
      <w:pPr>
        <w:jc w:val="both"/>
        <w:rPr>
          <w:sz w:val="18"/>
          <w:szCs w:val="18"/>
        </w:rPr>
      </w:pPr>
      <w:r>
        <w:rPr>
          <w:sz w:val="18"/>
          <w:szCs w:val="18"/>
        </w:rPr>
        <w:t>Исполнитель:</w:t>
      </w:r>
    </w:p>
    <w:p w:rsidR="00A5114B" w:rsidRDefault="00A5114B" w:rsidP="00A5114B">
      <w:pPr>
        <w:jc w:val="both"/>
        <w:rPr>
          <w:sz w:val="18"/>
          <w:szCs w:val="18"/>
        </w:rPr>
      </w:pPr>
      <w:r>
        <w:rPr>
          <w:sz w:val="18"/>
          <w:szCs w:val="18"/>
        </w:rPr>
        <w:t>Королева Татьяна Дмитриевна</w:t>
      </w:r>
    </w:p>
    <w:p w:rsidR="00A5114B" w:rsidRDefault="00A5114B" w:rsidP="00A5114B">
      <w:pPr>
        <w:jc w:val="both"/>
        <w:rPr>
          <w:sz w:val="18"/>
          <w:szCs w:val="18"/>
        </w:rPr>
      </w:pPr>
    </w:p>
    <w:p w:rsidR="00A5114B" w:rsidRDefault="00A5114B" w:rsidP="00A5114B">
      <w:pPr>
        <w:rPr>
          <w:sz w:val="24"/>
          <w:szCs w:val="24"/>
        </w:rPr>
      </w:pPr>
    </w:p>
    <w:p w:rsidR="00A5114B" w:rsidRDefault="00A5114B" w:rsidP="00A5114B">
      <w:pPr>
        <w:rPr>
          <w:rFonts w:ascii="Arial" w:hAnsi="Arial" w:cs="Arial"/>
          <w:color w:val="222222"/>
          <w:sz w:val="21"/>
          <w:szCs w:val="21"/>
          <w:shd w:val="clear" w:color="auto" w:fill="FFF2CF"/>
        </w:rPr>
      </w:pP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color w:val="222222"/>
          <w:sz w:val="21"/>
          <w:szCs w:val="21"/>
        </w:rPr>
        <w:br/>
      </w:r>
    </w:p>
    <w:p w:rsidR="0049557A" w:rsidRDefault="0049557A">
      <w:bookmarkStart w:id="0" w:name="_GoBack"/>
      <w:bookmarkEnd w:id="0"/>
    </w:p>
    <w:sectPr w:rsidR="00495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14B"/>
    <w:rsid w:val="0049557A"/>
    <w:rsid w:val="00A5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114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1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511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osfinansy.ru/group?groupId=1349944&amp;locale=ru&amp;date=2024-11-30&amp;isStatic=false&amp;pubAlias=mcfr-gf.plus" TargetMode="External"/><Relationship Id="rId5" Type="http://schemas.openxmlformats.org/officeDocument/2006/relationships/hyperlink" Target="https://gosfinansy.ru/group?groupId=397156&amp;locale=ru&amp;date=2024-11-30&amp;isStatic=false&amp;anchor=XA00M3S2MH&amp;pubAlias=mcfr-gf.pl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</dc:creator>
  <cp:lastModifiedBy>Татьяна Дмитриевна</cp:lastModifiedBy>
  <cp:revision>1</cp:revision>
  <dcterms:created xsi:type="dcterms:W3CDTF">2025-03-20T02:11:00Z</dcterms:created>
  <dcterms:modified xsi:type="dcterms:W3CDTF">2025-03-20T02:12:00Z</dcterms:modified>
</cp:coreProperties>
</file>